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77777777" w:rsidR="00916769" w:rsidRDefault="00916769" w:rsidP="00916769">
      <w:pPr>
        <w:pStyle w:val="NoSpacing"/>
        <w:jc w:val="center"/>
        <w:rPr>
          <w:sz w:val="28"/>
          <w:szCs w:val="28"/>
        </w:rPr>
      </w:pPr>
      <w:r w:rsidRPr="00916769">
        <w:rPr>
          <w:sz w:val="28"/>
          <w:szCs w:val="28"/>
        </w:rPr>
        <w:t xml:space="preserve">Technical Capability Statement on behalf of Joint Applicant </w:t>
      </w:r>
    </w:p>
    <w:p w14:paraId="7FE93E9F" w14:textId="02830F54" w:rsidR="00916769" w:rsidRDefault="00916769" w:rsidP="00916769">
      <w:pPr>
        <w:pStyle w:val="NoSpacing"/>
        <w:jc w:val="center"/>
        <w:rPr>
          <w:sz w:val="28"/>
          <w:szCs w:val="28"/>
        </w:rPr>
      </w:pPr>
      <w:r w:rsidRPr="00916769">
        <w:rPr>
          <w:sz w:val="28"/>
          <w:szCs w:val="28"/>
        </w:rPr>
        <w:t>Diller Telephone</w:t>
      </w:r>
      <w:r w:rsidR="0052407F">
        <w:rPr>
          <w:sz w:val="28"/>
          <w:szCs w:val="28"/>
        </w:rPr>
        <w:t xml:space="preserve"> Company</w:t>
      </w:r>
      <w:r w:rsidRPr="00916769">
        <w:rPr>
          <w:sz w:val="28"/>
          <w:szCs w:val="28"/>
        </w:rPr>
        <w:t>/ Diode Cable Co</w:t>
      </w:r>
    </w:p>
    <w:p w14:paraId="62F5690E" w14:textId="0095A5F8" w:rsidR="009E75FC" w:rsidRPr="00916769" w:rsidRDefault="0077131A" w:rsidP="00916769">
      <w:pPr>
        <w:pStyle w:val="NoSpacing"/>
        <w:jc w:val="center"/>
        <w:rPr>
          <w:sz w:val="28"/>
          <w:szCs w:val="28"/>
        </w:rPr>
      </w:pPr>
      <w:r>
        <w:rPr>
          <w:sz w:val="28"/>
          <w:szCs w:val="28"/>
        </w:rPr>
        <w:t>Plymouth Northeast Project</w:t>
      </w:r>
    </w:p>
    <w:p w14:paraId="7EB0F883" w14:textId="663AA94E" w:rsidR="00916769" w:rsidRPr="00916769" w:rsidRDefault="00916769" w:rsidP="00916769">
      <w:pPr>
        <w:pStyle w:val="NoSpacing"/>
        <w:rPr>
          <w:sz w:val="28"/>
          <w:szCs w:val="28"/>
        </w:rPr>
      </w:pPr>
    </w:p>
    <w:p w14:paraId="737E0EF1" w14:textId="46102C2F" w:rsidR="00916769" w:rsidRPr="00916769" w:rsidRDefault="00916769" w:rsidP="00916769">
      <w:pPr>
        <w:pStyle w:val="NoSpacing"/>
        <w:rPr>
          <w:sz w:val="28"/>
          <w:szCs w:val="28"/>
        </w:rPr>
      </w:pPr>
    </w:p>
    <w:p w14:paraId="0FEC9B93" w14:textId="7D9F6C21" w:rsidR="00916769" w:rsidRPr="00916769" w:rsidRDefault="00916769" w:rsidP="00916769">
      <w:pPr>
        <w:pStyle w:val="NoSpacing"/>
        <w:rPr>
          <w:sz w:val="28"/>
          <w:szCs w:val="28"/>
        </w:rPr>
      </w:pPr>
      <w:r w:rsidRPr="00916769">
        <w:rPr>
          <w:sz w:val="28"/>
          <w:szCs w:val="28"/>
        </w:rPr>
        <w:t xml:space="preserve">Diller Telephone </w:t>
      </w:r>
      <w:r w:rsidR="0052407F">
        <w:rPr>
          <w:sz w:val="28"/>
          <w:szCs w:val="28"/>
        </w:rPr>
        <w:t xml:space="preserve">Company </w:t>
      </w:r>
      <w:r w:rsidRPr="00916769">
        <w:rPr>
          <w:sz w:val="28"/>
          <w:szCs w:val="28"/>
        </w:rPr>
        <w:t>and Diode Cable Company (d.b.a. Diode Communications), have a long history of service in Southeast Nebraska.    Diller Telephone</w:t>
      </w:r>
      <w:r w:rsidR="0052407F">
        <w:rPr>
          <w:sz w:val="28"/>
          <w:szCs w:val="28"/>
        </w:rPr>
        <w:t xml:space="preserve"> Company (DTC)</w:t>
      </w:r>
      <w:r w:rsidRPr="00916769">
        <w:rPr>
          <w:sz w:val="28"/>
          <w:szCs w:val="28"/>
        </w:rPr>
        <w:t xml:space="preserve"> has completed FTTP buildouts in all four exchanges.</w:t>
      </w:r>
      <w:r>
        <w:rPr>
          <w:sz w:val="28"/>
          <w:szCs w:val="28"/>
        </w:rPr>
        <w:t xml:space="preserve">  </w:t>
      </w:r>
      <w:r w:rsidRPr="00916769">
        <w:rPr>
          <w:sz w:val="28"/>
          <w:szCs w:val="28"/>
        </w:rPr>
        <w:t xml:space="preserve">Diode Cable received </w:t>
      </w:r>
      <w:r w:rsidR="00F91627">
        <w:rPr>
          <w:sz w:val="28"/>
          <w:szCs w:val="28"/>
        </w:rPr>
        <w:t xml:space="preserve">a </w:t>
      </w:r>
      <w:r w:rsidRPr="00916769">
        <w:rPr>
          <w:sz w:val="28"/>
          <w:szCs w:val="28"/>
        </w:rPr>
        <w:t xml:space="preserve">Remote Access Broadband Grant (CARES Act) and has recently built fiber optic internet service to </w:t>
      </w:r>
      <w:r>
        <w:rPr>
          <w:sz w:val="28"/>
          <w:szCs w:val="28"/>
        </w:rPr>
        <w:t xml:space="preserve">an additional </w:t>
      </w:r>
      <w:r w:rsidR="00A17654">
        <w:rPr>
          <w:sz w:val="28"/>
          <w:szCs w:val="28"/>
        </w:rPr>
        <w:t>1</w:t>
      </w:r>
      <w:r w:rsidR="00010498">
        <w:rPr>
          <w:sz w:val="28"/>
          <w:szCs w:val="28"/>
        </w:rPr>
        <w:t>02</w:t>
      </w:r>
      <w:r w:rsidRPr="00916769">
        <w:rPr>
          <w:sz w:val="28"/>
          <w:szCs w:val="28"/>
        </w:rPr>
        <w:t xml:space="preserve"> homes and agri-businesses in 2020-21.</w:t>
      </w:r>
      <w:r w:rsidR="0077131A">
        <w:rPr>
          <w:sz w:val="28"/>
          <w:szCs w:val="28"/>
        </w:rPr>
        <w:t xml:space="preserve">  In 2022, DTC/Diode participated in round one of the Nebraska Broadband Bridge Program and added another 67 subscribers in the North Ellis project.    In 2023, DTC/Diode received NBBP 2 grants to provide fiber services to areas of Gage and Jefferson Counties that will b</w:t>
      </w:r>
      <w:r w:rsidR="002B11CE">
        <w:rPr>
          <w:sz w:val="28"/>
          <w:szCs w:val="28"/>
        </w:rPr>
        <w:t xml:space="preserve">ring </w:t>
      </w:r>
      <w:r w:rsidR="0077131A">
        <w:rPr>
          <w:sz w:val="28"/>
          <w:szCs w:val="28"/>
        </w:rPr>
        <w:t>another 145 homes the benefits of buried fiber internet.   Those projects are known as the West Ellis and Rural Jefferson County projects.</w:t>
      </w:r>
    </w:p>
    <w:p w14:paraId="62D51265" w14:textId="232F954B" w:rsidR="00916769" w:rsidRPr="00916769" w:rsidRDefault="00916769" w:rsidP="00916769">
      <w:pPr>
        <w:pStyle w:val="NoSpacing"/>
        <w:rPr>
          <w:sz w:val="28"/>
          <w:szCs w:val="28"/>
        </w:rPr>
      </w:pPr>
    </w:p>
    <w:p w14:paraId="737F2799" w14:textId="1F78EAD3" w:rsidR="00916769" w:rsidRDefault="00916769" w:rsidP="00916769">
      <w:pPr>
        <w:pStyle w:val="NoSpacing"/>
        <w:rPr>
          <w:sz w:val="28"/>
          <w:szCs w:val="28"/>
        </w:rPr>
      </w:pPr>
      <w:r w:rsidRPr="00916769">
        <w:rPr>
          <w:sz w:val="28"/>
          <w:szCs w:val="28"/>
        </w:rPr>
        <w:t>The underground fiber facilities will be placed by TH Construction, our preferred contractor.   Network Interface Devices (NIDS) and other CPE will be installed by and maintained by DTC and Diode’s skilled and trained workforce.  Our staff has many years of outside plant experience.   Internal network functions will be monitored and maintained by Diode’s professionals supported by RVW Engineering and various long time vendor relationships.     DTC/Diode employs 6 staff members that will have oversight</w:t>
      </w:r>
      <w:r>
        <w:rPr>
          <w:sz w:val="28"/>
          <w:szCs w:val="28"/>
        </w:rPr>
        <w:t xml:space="preserve"> of</w:t>
      </w:r>
      <w:r w:rsidRPr="00916769">
        <w:rPr>
          <w:sz w:val="28"/>
          <w:szCs w:val="28"/>
        </w:rPr>
        <w:t xml:space="preserve"> the advanced fiber networks supported by the NBBP grant.</w:t>
      </w:r>
    </w:p>
    <w:p w14:paraId="7CD56AFA" w14:textId="22760038" w:rsidR="001101A0" w:rsidRDefault="001101A0" w:rsidP="00916769">
      <w:pPr>
        <w:pStyle w:val="NoSpacing"/>
        <w:rPr>
          <w:sz w:val="28"/>
          <w:szCs w:val="28"/>
        </w:rPr>
      </w:pPr>
    </w:p>
    <w:p w14:paraId="23F32083" w14:textId="558559CA" w:rsidR="001101A0" w:rsidRPr="00916769" w:rsidRDefault="001101A0" w:rsidP="00916769">
      <w:pPr>
        <w:pStyle w:val="NoSpacing"/>
        <w:rPr>
          <w:sz w:val="28"/>
          <w:szCs w:val="28"/>
        </w:rPr>
      </w:pPr>
      <w:r>
        <w:rPr>
          <w:sz w:val="28"/>
          <w:szCs w:val="28"/>
        </w:rPr>
        <w:t>Throughout their territories, both Diller and Diode offer 100/100 Mb speeds at rates which are the same as those proposed in this application.  Further evidence of this is provided in the attached Diode and Diller internet rate card as advertised online</w:t>
      </w:r>
      <w:r w:rsidR="00EF5B7C">
        <w:rPr>
          <w:sz w:val="28"/>
          <w:szCs w:val="28"/>
        </w:rPr>
        <w:t xml:space="preserve"> and billing statement</w:t>
      </w:r>
      <w:r w:rsidR="00740B10">
        <w:rPr>
          <w:sz w:val="28"/>
          <w:szCs w:val="28"/>
        </w:rPr>
        <w:t xml:space="preserve"> (see </w:t>
      </w:r>
      <w:r w:rsidR="00BF7800" w:rsidRPr="00BF7800">
        <w:rPr>
          <w:sz w:val="28"/>
          <w:szCs w:val="28"/>
        </w:rPr>
        <w:t>DillerTelephoneCo-DiodeCableCo_PlymouthNorthEast_</w:t>
      </w:r>
      <w:r w:rsidR="00BF7800">
        <w:rPr>
          <w:sz w:val="28"/>
          <w:szCs w:val="28"/>
        </w:rPr>
        <w:t>C_1 and C_2</w:t>
      </w:r>
      <w:r w:rsidR="00740B10">
        <w:rPr>
          <w:sz w:val="28"/>
          <w:szCs w:val="28"/>
        </w:rPr>
        <w:t>)</w:t>
      </w:r>
      <w:r>
        <w:rPr>
          <w:sz w:val="28"/>
          <w:szCs w:val="28"/>
        </w:rPr>
        <w:t xml:space="preserve">. </w:t>
      </w:r>
    </w:p>
    <w:p w14:paraId="5102303A" w14:textId="5C0105EC" w:rsidR="00916769" w:rsidRPr="00916769" w:rsidRDefault="00916769" w:rsidP="00916769">
      <w:pPr>
        <w:pStyle w:val="NoSpacing"/>
        <w:rPr>
          <w:sz w:val="28"/>
          <w:szCs w:val="28"/>
        </w:rPr>
      </w:pPr>
    </w:p>
    <w:p w14:paraId="2E4D1B4F" w14:textId="77777777" w:rsidR="00916769" w:rsidRDefault="00916769" w:rsidP="00916769">
      <w:pPr>
        <w:pStyle w:val="NoSpacing"/>
      </w:pPr>
    </w:p>
    <w:sectPr w:rsidR="0091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0306118">
    <w:abstractNumId w:val="19"/>
  </w:num>
  <w:num w:numId="2" w16cid:durableId="323049080">
    <w:abstractNumId w:val="12"/>
  </w:num>
  <w:num w:numId="3" w16cid:durableId="509103955">
    <w:abstractNumId w:val="10"/>
  </w:num>
  <w:num w:numId="4" w16cid:durableId="1321925">
    <w:abstractNumId w:val="21"/>
  </w:num>
  <w:num w:numId="5" w16cid:durableId="390614054">
    <w:abstractNumId w:val="13"/>
  </w:num>
  <w:num w:numId="6" w16cid:durableId="1412658246">
    <w:abstractNumId w:val="16"/>
  </w:num>
  <w:num w:numId="7" w16cid:durableId="1224758086">
    <w:abstractNumId w:val="18"/>
  </w:num>
  <w:num w:numId="8" w16cid:durableId="1454514297">
    <w:abstractNumId w:val="9"/>
  </w:num>
  <w:num w:numId="9" w16cid:durableId="1860468578">
    <w:abstractNumId w:val="7"/>
  </w:num>
  <w:num w:numId="10" w16cid:durableId="1894195509">
    <w:abstractNumId w:val="6"/>
  </w:num>
  <w:num w:numId="11" w16cid:durableId="790783046">
    <w:abstractNumId w:val="5"/>
  </w:num>
  <w:num w:numId="12" w16cid:durableId="1870218231">
    <w:abstractNumId w:val="4"/>
  </w:num>
  <w:num w:numId="13" w16cid:durableId="1569412589">
    <w:abstractNumId w:val="8"/>
  </w:num>
  <w:num w:numId="14" w16cid:durableId="37634425">
    <w:abstractNumId w:val="3"/>
  </w:num>
  <w:num w:numId="15" w16cid:durableId="691805580">
    <w:abstractNumId w:val="2"/>
  </w:num>
  <w:num w:numId="16" w16cid:durableId="1113742874">
    <w:abstractNumId w:val="1"/>
  </w:num>
  <w:num w:numId="17" w16cid:durableId="649019146">
    <w:abstractNumId w:val="0"/>
  </w:num>
  <w:num w:numId="18" w16cid:durableId="1333532403">
    <w:abstractNumId w:val="14"/>
  </w:num>
  <w:num w:numId="19" w16cid:durableId="1549761130">
    <w:abstractNumId w:val="15"/>
  </w:num>
  <w:num w:numId="20" w16cid:durableId="1865753346">
    <w:abstractNumId w:val="20"/>
  </w:num>
  <w:num w:numId="21" w16cid:durableId="935937753">
    <w:abstractNumId w:val="17"/>
  </w:num>
  <w:num w:numId="22" w16cid:durableId="299001425">
    <w:abstractNumId w:val="11"/>
  </w:num>
  <w:num w:numId="23" w16cid:durableId="115791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10498"/>
    <w:rsid w:val="001101A0"/>
    <w:rsid w:val="001D3523"/>
    <w:rsid w:val="002B11CE"/>
    <w:rsid w:val="003802FE"/>
    <w:rsid w:val="0052407F"/>
    <w:rsid w:val="006438BA"/>
    <w:rsid w:val="00645252"/>
    <w:rsid w:val="006D3D74"/>
    <w:rsid w:val="00740B10"/>
    <w:rsid w:val="0077131A"/>
    <w:rsid w:val="0083569A"/>
    <w:rsid w:val="00916769"/>
    <w:rsid w:val="009E75FC"/>
    <w:rsid w:val="00A17654"/>
    <w:rsid w:val="00A4735B"/>
    <w:rsid w:val="00A9204E"/>
    <w:rsid w:val="00BF7800"/>
    <w:rsid w:val="00EF5B7C"/>
    <w:rsid w:val="00F0370C"/>
    <w:rsid w:val="00F9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6</cp:revision>
  <cp:lastPrinted>2023-06-16T17:01:00Z</cp:lastPrinted>
  <dcterms:created xsi:type="dcterms:W3CDTF">2023-06-16T16:59:00Z</dcterms:created>
  <dcterms:modified xsi:type="dcterms:W3CDTF">2023-10-01T20:37:00Z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