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761ED0EC" w:rsidR="001A09A5" w:rsidRDefault="00FD0278" w:rsidP="0031234B">
      <w:r>
        <w:t xml:space="preserve">Qwest Corporation d/b/a </w:t>
      </w:r>
      <w:r w:rsidR="0031234B">
        <w:t>CenturyLink QC</w:t>
      </w:r>
    </w:p>
    <w:p w14:paraId="3765A348" w14:textId="21A27F70" w:rsidR="0031234B" w:rsidRDefault="00171A50" w:rsidP="0031234B">
      <w:r>
        <w:t>Westpoint SE</w:t>
      </w:r>
      <w:r w:rsidR="0031234B">
        <w:t xml:space="preserve"> NBB</w:t>
      </w:r>
      <w:r w:rsidR="00934B4D">
        <w:t>P/CPF</w:t>
      </w:r>
      <w:r w:rsidR="0031234B">
        <w:t xml:space="preserve">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9"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45"/>
        <w:gridCol w:w="3390"/>
        <w:gridCol w:w="2817"/>
      </w:tblGrid>
      <w:tr w:rsidR="00736D2E" w14:paraId="53FBA7E3" w14:textId="77777777">
        <w:tc>
          <w:tcPr>
            <w:tcW w:w="2994" w:type="dxa"/>
          </w:tcPr>
          <w:p w14:paraId="0D39B94A" w14:textId="77777777" w:rsidR="00736D2E" w:rsidRDefault="00736D2E">
            <w:r>
              <w:t>Speed</w:t>
            </w:r>
          </w:p>
        </w:tc>
        <w:tc>
          <w:tcPr>
            <w:tcW w:w="3486" w:type="dxa"/>
          </w:tcPr>
          <w:p w14:paraId="7A8600EE" w14:textId="77777777" w:rsidR="00736D2E" w:rsidRDefault="00736D2E">
            <w:r>
              <w:t>Price</w:t>
            </w:r>
          </w:p>
        </w:tc>
        <w:tc>
          <w:tcPr>
            <w:tcW w:w="2898" w:type="dxa"/>
          </w:tcPr>
          <w:p w14:paraId="01DE9B62" w14:textId="77777777" w:rsidR="00736D2E" w:rsidRDefault="00736D2E">
            <w:r>
              <w:t>WiFi Router</w:t>
            </w:r>
          </w:p>
        </w:tc>
      </w:tr>
      <w:tr w:rsidR="00736D2E" w14:paraId="5AF54F46" w14:textId="77777777">
        <w:tc>
          <w:tcPr>
            <w:tcW w:w="2994" w:type="dxa"/>
          </w:tcPr>
          <w:p w14:paraId="78648C86" w14:textId="5E0C7920" w:rsidR="00736D2E" w:rsidRDefault="001D503F">
            <w:r>
              <w:t>2</w:t>
            </w:r>
            <w:r w:rsidR="00736D2E">
              <w:t>00Mbps/</w:t>
            </w:r>
            <w:r>
              <w:t>2</w:t>
            </w:r>
            <w:r w:rsidR="00736D2E">
              <w:t>00Mbps</w:t>
            </w:r>
          </w:p>
        </w:tc>
        <w:tc>
          <w:tcPr>
            <w:tcW w:w="3486" w:type="dxa"/>
          </w:tcPr>
          <w:p w14:paraId="446FF873" w14:textId="65983CB5" w:rsidR="00736D2E" w:rsidRDefault="00736D2E">
            <w:r>
              <w:t>$</w:t>
            </w:r>
            <w:r w:rsidR="001D503F">
              <w:t>3</w:t>
            </w:r>
            <w:r>
              <w:t>0.00/month (plus taxes &amp; fees)</w:t>
            </w:r>
          </w:p>
        </w:tc>
        <w:tc>
          <w:tcPr>
            <w:tcW w:w="2898" w:type="dxa"/>
          </w:tcPr>
          <w:p w14:paraId="169B32B7" w14:textId="4EBA2292" w:rsidR="00736D2E" w:rsidRDefault="00736D2E">
            <w:r>
              <w:t>$15/month</w:t>
            </w:r>
            <w:r w:rsidR="009C7F85">
              <w:t xml:space="preserve"> (or customer provided)</w:t>
            </w:r>
          </w:p>
        </w:tc>
      </w:tr>
      <w:tr w:rsidR="00736D2E" w14:paraId="1B12FDEB" w14:textId="77777777">
        <w:tc>
          <w:tcPr>
            <w:tcW w:w="2994" w:type="dxa"/>
          </w:tcPr>
          <w:p w14:paraId="0FEF247F" w14:textId="75C6F2C0" w:rsidR="00736D2E" w:rsidRDefault="003608BC">
            <w:r>
              <w:t>94</w:t>
            </w:r>
            <w:r w:rsidR="00736D2E">
              <w:t>0Mbps/</w:t>
            </w:r>
            <w:r>
              <w:t>94</w:t>
            </w:r>
            <w:r w:rsidR="00736D2E">
              <w:t>0Mbps</w:t>
            </w:r>
          </w:p>
        </w:tc>
        <w:tc>
          <w:tcPr>
            <w:tcW w:w="3486" w:type="dxa"/>
          </w:tcPr>
          <w:p w14:paraId="6457DD79" w14:textId="65B452C6" w:rsidR="00736D2E" w:rsidRDefault="00736D2E">
            <w:r>
              <w:t>$</w:t>
            </w:r>
            <w:r w:rsidR="001D503F">
              <w:t>70</w:t>
            </w:r>
            <w:r>
              <w:t>.00/month (plus taxes &amp; fees)</w:t>
            </w:r>
          </w:p>
        </w:tc>
        <w:tc>
          <w:tcPr>
            <w:tcW w:w="2898" w:type="dxa"/>
          </w:tcPr>
          <w:p w14:paraId="19D853C9" w14:textId="6DB09FDB" w:rsidR="00736D2E" w:rsidRDefault="001D503F">
            <w:r>
              <w:t>Included</w:t>
            </w:r>
          </w:p>
        </w:tc>
      </w:tr>
    </w:tbl>
    <w:p w14:paraId="42A3E72E" w14:textId="77777777" w:rsidR="00736D2E" w:rsidRDefault="00736D2E" w:rsidP="00736D2E">
      <w:pPr>
        <w:spacing w:after="0"/>
      </w:pPr>
    </w:p>
    <w:p w14:paraId="0D10F0B6" w14:textId="2B42FFF0" w:rsidR="00B74CBE" w:rsidRDefault="00B74CBE" w:rsidP="00736D2E">
      <w:pPr>
        <w:spacing w:after="120"/>
      </w:pPr>
      <w:r>
        <w:t xml:space="preserve">CenturyLink QC’s offering is for symmetrical upload/download speeds.  This </w:t>
      </w:r>
      <w:r w:rsidR="001A03EC">
        <w:t xml:space="preserve">is explained in the Frequently Asked Questions section of the above referenced </w:t>
      </w:r>
      <w:r w:rsidR="001A03EC" w:rsidRPr="00846AA3">
        <w:t>website.</w:t>
      </w:r>
      <w:r w:rsidR="00C2150A" w:rsidRPr="00846AA3">
        <w:t xml:space="preserve"> </w:t>
      </w:r>
      <w:r w:rsidR="00846AA3" w:rsidRPr="00846AA3">
        <w:t>“</w:t>
      </w:r>
      <w:r w:rsidR="00C2150A" w:rsidRPr="00846AA3">
        <w:t>What is the upload speed of my CenturyLink home internet service?”</w:t>
      </w:r>
    </w:p>
    <w:p w14:paraId="24E89C24" w14:textId="27F56ADA"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4246D0A4" w:rsidR="00736D2E" w:rsidRDefault="00AF6F73" w:rsidP="00736D2E">
      <w:r>
        <w:rPr>
          <w:noProof/>
        </w:rPr>
        <w:drawing>
          <wp:inline distT="0" distB="0" distL="0" distR="0" wp14:anchorId="7E2F6133" wp14:editId="1E5293F0">
            <wp:extent cx="6299835" cy="3803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410" cy="3811946"/>
                    </a:xfrm>
                    <a:prstGeom prst="rect">
                      <a:avLst/>
                    </a:prstGeom>
                    <a:noFill/>
                  </pic:spPr>
                </pic:pic>
              </a:graphicData>
            </a:graphic>
          </wp:inline>
        </w:drawing>
      </w:r>
    </w:p>
    <w:p w14:paraId="60099F0F" w14:textId="77777777" w:rsidR="00736D2E" w:rsidRDefault="00736D2E" w:rsidP="00736D2E"/>
    <w:p w14:paraId="66AEC240" w14:textId="595EF521"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CA48" w14:textId="77777777" w:rsidR="00A662EF" w:rsidRDefault="00A662EF" w:rsidP="00A5158D">
      <w:pPr>
        <w:spacing w:after="0" w:line="240" w:lineRule="auto"/>
      </w:pPr>
      <w:r>
        <w:separator/>
      </w:r>
    </w:p>
  </w:endnote>
  <w:endnote w:type="continuationSeparator" w:id="0">
    <w:p w14:paraId="05CC8872" w14:textId="77777777" w:rsidR="00A662EF" w:rsidRDefault="00A662EF" w:rsidP="00A5158D">
      <w:pPr>
        <w:spacing w:after="0" w:line="240" w:lineRule="auto"/>
      </w:pPr>
      <w:r>
        <w:continuationSeparator/>
      </w:r>
    </w:p>
  </w:endnote>
  <w:endnote w:type="continuationNotice" w:id="1">
    <w:p w14:paraId="1C8830FB" w14:textId="77777777" w:rsidR="00A662EF" w:rsidRDefault="00A66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4C5E" w14:textId="77777777" w:rsidR="00A662EF" w:rsidRDefault="00A662EF" w:rsidP="00A5158D">
      <w:pPr>
        <w:spacing w:after="0" w:line="240" w:lineRule="auto"/>
      </w:pPr>
      <w:r>
        <w:separator/>
      </w:r>
    </w:p>
  </w:footnote>
  <w:footnote w:type="continuationSeparator" w:id="0">
    <w:p w14:paraId="146CE5B6" w14:textId="77777777" w:rsidR="00A662EF" w:rsidRDefault="00A662EF" w:rsidP="00A5158D">
      <w:pPr>
        <w:spacing w:after="0" w:line="240" w:lineRule="auto"/>
      </w:pPr>
      <w:r>
        <w:continuationSeparator/>
      </w:r>
    </w:p>
  </w:footnote>
  <w:footnote w:type="continuationNotice" w:id="1">
    <w:p w14:paraId="2E1A0F76" w14:textId="77777777" w:rsidR="00A662EF" w:rsidRDefault="00A66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A1AFF"/>
    <w:rsid w:val="000D2D37"/>
    <w:rsid w:val="00171A50"/>
    <w:rsid w:val="001927F6"/>
    <w:rsid w:val="001A03EC"/>
    <w:rsid w:val="001A09A5"/>
    <w:rsid w:val="001D503F"/>
    <w:rsid w:val="002016FC"/>
    <w:rsid w:val="002833A0"/>
    <w:rsid w:val="00285576"/>
    <w:rsid w:val="00291947"/>
    <w:rsid w:val="0031234B"/>
    <w:rsid w:val="00316E3B"/>
    <w:rsid w:val="003608BC"/>
    <w:rsid w:val="003F7A47"/>
    <w:rsid w:val="00407B54"/>
    <w:rsid w:val="00475DA6"/>
    <w:rsid w:val="00532991"/>
    <w:rsid w:val="005E03FD"/>
    <w:rsid w:val="00734719"/>
    <w:rsid w:val="00736D2E"/>
    <w:rsid w:val="00754A0D"/>
    <w:rsid w:val="007A5F50"/>
    <w:rsid w:val="008463D8"/>
    <w:rsid w:val="00846AA3"/>
    <w:rsid w:val="008511AE"/>
    <w:rsid w:val="008737F5"/>
    <w:rsid w:val="00931D98"/>
    <w:rsid w:val="00934B4D"/>
    <w:rsid w:val="00945515"/>
    <w:rsid w:val="00967AA6"/>
    <w:rsid w:val="00990D43"/>
    <w:rsid w:val="009C478B"/>
    <w:rsid w:val="009C7F85"/>
    <w:rsid w:val="009F75C8"/>
    <w:rsid w:val="00A5158D"/>
    <w:rsid w:val="00A662EF"/>
    <w:rsid w:val="00AA5446"/>
    <w:rsid w:val="00AF56DB"/>
    <w:rsid w:val="00AF6F73"/>
    <w:rsid w:val="00B10D1A"/>
    <w:rsid w:val="00B21D84"/>
    <w:rsid w:val="00B67C55"/>
    <w:rsid w:val="00B74CBE"/>
    <w:rsid w:val="00C2150A"/>
    <w:rsid w:val="00C2475E"/>
    <w:rsid w:val="00CF2D9E"/>
    <w:rsid w:val="00D77710"/>
    <w:rsid w:val="00DA0A4F"/>
    <w:rsid w:val="00DA32AF"/>
    <w:rsid w:val="00E7354E"/>
    <w:rsid w:val="00EB120A"/>
    <w:rsid w:val="00EC1495"/>
    <w:rsid w:val="00F5698E"/>
    <w:rsid w:val="00FC655A"/>
    <w:rsid w:val="00FD0278"/>
    <w:rsid w:val="0E86605B"/>
    <w:rsid w:val="221FDA6C"/>
    <w:rsid w:val="2C0A84B1"/>
    <w:rsid w:val="2EE53517"/>
    <w:rsid w:val="3A493AA7"/>
    <w:rsid w:val="41FD3A76"/>
    <w:rsid w:val="543FE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FDC1C92C-0997-466C-8719-0AF1B1AE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B4D"/>
    <w:rPr>
      <w:color w:val="800080" w:themeColor="followedHyperlink"/>
      <w:u w:val="single"/>
    </w:rPr>
  </w:style>
  <w:style w:type="character" w:styleId="CommentReference">
    <w:name w:val="annotation reference"/>
    <w:basedOn w:val="DefaultParagraphFont"/>
    <w:uiPriority w:val="99"/>
    <w:semiHidden/>
    <w:unhideWhenUsed/>
    <w:rsid w:val="00475DA6"/>
    <w:rPr>
      <w:sz w:val="16"/>
      <w:szCs w:val="16"/>
    </w:rPr>
  </w:style>
  <w:style w:type="paragraph" w:styleId="CommentText">
    <w:name w:val="annotation text"/>
    <w:basedOn w:val="Normal"/>
    <w:link w:val="CommentTextChar"/>
    <w:uiPriority w:val="99"/>
    <w:unhideWhenUsed/>
    <w:rsid w:val="00475DA6"/>
    <w:pPr>
      <w:spacing w:line="240" w:lineRule="auto"/>
    </w:pPr>
    <w:rPr>
      <w:sz w:val="20"/>
      <w:szCs w:val="20"/>
    </w:rPr>
  </w:style>
  <w:style w:type="character" w:customStyle="1" w:styleId="CommentTextChar">
    <w:name w:val="Comment Text Char"/>
    <w:basedOn w:val="DefaultParagraphFont"/>
    <w:link w:val="CommentText"/>
    <w:uiPriority w:val="99"/>
    <w:rsid w:val="00475DA6"/>
    <w:rPr>
      <w:sz w:val="20"/>
      <w:szCs w:val="20"/>
    </w:rPr>
  </w:style>
  <w:style w:type="paragraph" w:styleId="CommentSubject">
    <w:name w:val="annotation subject"/>
    <w:basedOn w:val="CommentText"/>
    <w:next w:val="CommentText"/>
    <w:link w:val="CommentSubjectChar"/>
    <w:uiPriority w:val="99"/>
    <w:semiHidden/>
    <w:unhideWhenUsed/>
    <w:rsid w:val="00475DA6"/>
    <w:rPr>
      <w:b/>
      <w:bCs/>
    </w:rPr>
  </w:style>
  <w:style w:type="character" w:customStyle="1" w:styleId="CommentSubjectChar">
    <w:name w:val="Comment Subject Char"/>
    <w:basedOn w:val="CommentTextChar"/>
    <w:link w:val="CommentSubject"/>
    <w:uiPriority w:val="99"/>
    <w:semiHidden/>
    <w:rsid w:val="00475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5C99E2-A431-447A-B0F9-35D6AF05C865}">
  <ds:schemaRefs>
    <ds:schemaRef ds:uri="http://schemas.microsoft.com/sharepoint/v3/contenttype/forms"/>
  </ds:schemaRefs>
</ds:datastoreItem>
</file>

<file path=customXml/itemProps2.xml><?xml version="1.0" encoding="utf-8"?>
<ds:datastoreItem xmlns:ds="http://schemas.openxmlformats.org/officeDocument/2006/customXml" ds:itemID="{A3785D80-B36B-4713-B75F-6F89588F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38418-F71A-4153-ADC6-2B2FFF9AE3AA}">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19</cp:revision>
  <dcterms:created xsi:type="dcterms:W3CDTF">2023-02-06T21:40:00Z</dcterms:created>
  <dcterms:modified xsi:type="dcterms:W3CDTF">2023-02-20T22:34:00Z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