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AA379" w14:textId="77777777" w:rsidR="00E81557" w:rsidRDefault="00E81557" w:rsidP="00E81557">
      <w:r>
        <w:t>United Telephone Company of the West d/b/a CenturyLink</w:t>
      </w:r>
    </w:p>
    <w:p w14:paraId="4CD9C1BF" w14:textId="79957873" w:rsidR="00E81557" w:rsidRDefault="00E81557" w:rsidP="00E81557">
      <w:r>
        <w:t>Rural Chappell NBBP/CPF Grant Application</w:t>
      </w:r>
      <w:r>
        <w:t xml:space="preserve"> </w:t>
      </w:r>
    </w:p>
    <w:p w14:paraId="3765A348" w14:textId="5B8EFA34" w:rsidR="0031234B" w:rsidRDefault="0031234B" w:rsidP="0031234B"/>
    <w:p w14:paraId="59DE0AEA" w14:textId="5A9E9470" w:rsidR="00736D2E" w:rsidRDefault="00736D2E" w:rsidP="00736D2E">
      <w:pPr>
        <w:spacing w:after="120"/>
      </w:pPr>
      <w:r>
        <w:t xml:space="preserve">Once construction is complete for this project, CenturyLink QC </w:t>
      </w:r>
      <w:r w:rsidR="00F939B5">
        <w:t>may</w:t>
      </w:r>
      <w:r>
        <w:t xml:space="preserve"> be providing services to residents </w:t>
      </w:r>
      <w:r w:rsidR="00F939B5">
        <w:t xml:space="preserve">under our Quantum Fiber brand.  Availability and </w:t>
      </w:r>
      <w:r w:rsidR="00760505">
        <w:t xml:space="preserve">current </w:t>
      </w:r>
      <w:r w:rsidR="00F939B5">
        <w:t xml:space="preserve">pricing can be found at </w:t>
      </w:r>
      <w:r>
        <w:t xml:space="preserve">  </w:t>
      </w:r>
      <w:hyperlink r:id="rId10" w:history="1">
        <w:r w:rsidR="00EF681A" w:rsidRPr="000B772C">
          <w:rPr>
            <w:rStyle w:val="Hyperlink"/>
          </w:rPr>
          <w:t>https://www.quantumfiber.com/homepage.html</w:t>
        </w:r>
      </w:hyperlink>
      <w:r w:rsidR="00EF681A">
        <w:t xml:space="preserve"> </w:t>
      </w:r>
      <w:r w:rsidR="005155C4">
        <w:t>and is shown below.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947"/>
        <w:gridCol w:w="3395"/>
        <w:gridCol w:w="2810"/>
      </w:tblGrid>
      <w:tr w:rsidR="005155C4" w14:paraId="21593119" w14:textId="77777777" w:rsidTr="007711CE">
        <w:tc>
          <w:tcPr>
            <w:tcW w:w="2994" w:type="dxa"/>
          </w:tcPr>
          <w:p w14:paraId="4442A68D" w14:textId="77777777" w:rsidR="005155C4" w:rsidRDefault="005155C4" w:rsidP="007711CE">
            <w:r>
              <w:t>Speed</w:t>
            </w:r>
          </w:p>
        </w:tc>
        <w:tc>
          <w:tcPr>
            <w:tcW w:w="3486" w:type="dxa"/>
          </w:tcPr>
          <w:p w14:paraId="4BFC5234" w14:textId="77777777" w:rsidR="005155C4" w:rsidRDefault="005155C4" w:rsidP="007711CE">
            <w:r>
              <w:t>Price</w:t>
            </w:r>
          </w:p>
        </w:tc>
        <w:tc>
          <w:tcPr>
            <w:tcW w:w="2898" w:type="dxa"/>
          </w:tcPr>
          <w:p w14:paraId="29EA6CB5" w14:textId="77777777" w:rsidR="005155C4" w:rsidRDefault="005155C4" w:rsidP="007711CE">
            <w:proofErr w:type="spellStart"/>
            <w:r>
              <w:t>WiFi</w:t>
            </w:r>
            <w:proofErr w:type="spellEnd"/>
            <w:r>
              <w:t xml:space="preserve"> Router</w:t>
            </w:r>
          </w:p>
        </w:tc>
      </w:tr>
      <w:tr w:rsidR="005155C4" w14:paraId="70099D98" w14:textId="77777777" w:rsidTr="007711CE">
        <w:tc>
          <w:tcPr>
            <w:tcW w:w="2994" w:type="dxa"/>
          </w:tcPr>
          <w:p w14:paraId="75BD61A6" w14:textId="77777777" w:rsidR="005155C4" w:rsidRDefault="005155C4" w:rsidP="007711CE">
            <w:r>
              <w:t>500Mbps/500Mbps</w:t>
            </w:r>
          </w:p>
        </w:tc>
        <w:tc>
          <w:tcPr>
            <w:tcW w:w="3486" w:type="dxa"/>
          </w:tcPr>
          <w:p w14:paraId="7D5807C6" w14:textId="77777777" w:rsidR="005155C4" w:rsidRDefault="005155C4" w:rsidP="007711CE">
            <w:r>
              <w:t>$50.00/month (plus taxes &amp; fees)</w:t>
            </w:r>
          </w:p>
        </w:tc>
        <w:tc>
          <w:tcPr>
            <w:tcW w:w="2898" w:type="dxa"/>
          </w:tcPr>
          <w:p w14:paraId="352F3B7B" w14:textId="77777777" w:rsidR="005155C4" w:rsidRDefault="005155C4" w:rsidP="007711CE">
            <w:r>
              <w:t>Included</w:t>
            </w:r>
          </w:p>
        </w:tc>
      </w:tr>
      <w:tr w:rsidR="005155C4" w14:paraId="4F76F793" w14:textId="77777777" w:rsidTr="007711CE">
        <w:tc>
          <w:tcPr>
            <w:tcW w:w="2994" w:type="dxa"/>
          </w:tcPr>
          <w:p w14:paraId="3BEFCE19" w14:textId="77777777" w:rsidR="005155C4" w:rsidRDefault="005155C4" w:rsidP="007711CE">
            <w:r>
              <w:t>940Mbps/940Mbps</w:t>
            </w:r>
          </w:p>
        </w:tc>
        <w:tc>
          <w:tcPr>
            <w:tcW w:w="3486" w:type="dxa"/>
          </w:tcPr>
          <w:p w14:paraId="79C274EA" w14:textId="77777777" w:rsidR="005155C4" w:rsidRDefault="005155C4" w:rsidP="007711CE">
            <w:r>
              <w:t>$75.00/month (plus taxes &amp; fees)</w:t>
            </w:r>
          </w:p>
        </w:tc>
        <w:tc>
          <w:tcPr>
            <w:tcW w:w="2898" w:type="dxa"/>
          </w:tcPr>
          <w:p w14:paraId="340C1B10" w14:textId="77777777" w:rsidR="005155C4" w:rsidRDefault="005155C4" w:rsidP="007711CE">
            <w:r>
              <w:t>Included</w:t>
            </w:r>
          </w:p>
        </w:tc>
      </w:tr>
    </w:tbl>
    <w:p w14:paraId="150D35BA" w14:textId="77777777" w:rsidR="005155C4" w:rsidRDefault="005155C4" w:rsidP="00736D2E">
      <w:pPr>
        <w:spacing w:after="120"/>
      </w:pPr>
    </w:p>
    <w:p w14:paraId="0D10F0B6" w14:textId="17433790" w:rsidR="00B74CBE" w:rsidRDefault="00510CC5" w:rsidP="00CB3FFF">
      <w:pPr>
        <w:spacing w:after="120"/>
      </w:pPr>
      <w:r>
        <w:t xml:space="preserve">Quantum Fiber’s </w:t>
      </w:r>
      <w:r w:rsidR="00B74CBE">
        <w:t xml:space="preserve">offering is for symmetrical upload/download speeds.  This </w:t>
      </w:r>
      <w:r w:rsidR="001A03EC">
        <w:t xml:space="preserve">is explained in the </w:t>
      </w:r>
      <w:r>
        <w:t xml:space="preserve">Actual network performance metrics section </w:t>
      </w:r>
      <w:r w:rsidR="00594D2A">
        <w:t xml:space="preserve">of our Internet Service Disclosure found here  </w:t>
      </w:r>
      <w:hyperlink r:id="rId11" w:history="1">
        <w:r w:rsidR="00CB3FFF" w:rsidRPr="000B772C">
          <w:rPr>
            <w:rStyle w:val="Hyperlink"/>
          </w:rPr>
          <w:t>https://www.quantumfiber.com/legal.html</w:t>
        </w:r>
      </w:hyperlink>
      <w:r w:rsidR="00CB3FFF">
        <w:t xml:space="preserve"> .</w:t>
      </w:r>
    </w:p>
    <w:p w14:paraId="24E89C24" w14:textId="3AF06CE0" w:rsidR="00736D2E" w:rsidRDefault="00736D2E" w:rsidP="00736D2E">
      <w:pPr>
        <w:spacing w:after="120"/>
      </w:pPr>
      <w:r>
        <w:t xml:space="preserve">There are no term limits, contracts to sign or early termination fees for these services.  </w:t>
      </w:r>
      <w:r w:rsidR="00E84645">
        <w:t>The company</w:t>
      </w:r>
      <w:r>
        <w:t xml:space="preserve"> does not apply data caps or speed throttling to its services and does not offer metered “pay-as-you-go” services.</w:t>
      </w:r>
      <w:r w:rsidR="00A93010">
        <w:t xml:space="preserve">  Additionally, the company is currently offering “price for life”.  With this offer, </w:t>
      </w:r>
      <w:r w:rsidR="00C86CB3">
        <w:t>customers k</w:t>
      </w:r>
      <w:r w:rsidR="00C86CB3" w:rsidRPr="00C86CB3">
        <w:t xml:space="preserve">eep </w:t>
      </w:r>
      <w:r w:rsidR="00C86CB3">
        <w:t xml:space="preserve">their </w:t>
      </w:r>
      <w:r w:rsidR="00C86CB3" w:rsidRPr="00C86CB3">
        <w:t xml:space="preserve">internet service monthly rate for as long as </w:t>
      </w:r>
      <w:r w:rsidR="00C86CB3">
        <w:t xml:space="preserve">they </w:t>
      </w:r>
      <w:r w:rsidR="00C86CB3" w:rsidRPr="00C86CB3">
        <w:t xml:space="preserve">keep </w:t>
      </w:r>
      <w:r w:rsidR="00C86CB3">
        <w:t>their</w:t>
      </w:r>
      <w:r w:rsidR="00C86CB3" w:rsidRPr="00C86CB3">
        <w:t xml:space="preserve"> plan</w:t>
      </w:r>
      <w:r w:rsidR="00C86CB3">
        <w:t>.</w:t>
      </w:r>
      <w:r w:rsidR="000F6429">
        <w:rPr>
          <w:rStyle w:val="FootnoteReference"/>
        </w:rPr>
        <w:footnoteReference w:id="2"/>
      </w:r>
    </w:p>
    <w:p w14:paraId="0ABACF0C" w14:textId="508C79C3" w:rsidR="00736D2E" w:rsidRDefault="00736D2E" w:rsidP="00736D2E">
      <w:pPr>
        <w:spacing w:after="120"/>
      </w:pPr>
      <w:r w:rsidRPr="002119DE">
        <w:t xml:space="preserve">An example on the </w:t>
      </w:r>
      <w:r w:rsidR="00CD6796" w:rsidRPr="002119DE">
        <w:t>Quantum Fiber websi</w:t>
      </w:r>
      <w:r w:rsidRPr="002119DE">
        <w:t>te:</w:t>
      </w:r>
    </w:p>
    <w:p w14:paraId="3BA5BB27" w14:textId="137474FB" w:rsidR="00736D2E" w:rsidRDefault="002119DE" w:rsidP="00736D2E">
      <w:r w:rsidRPr="002119DE">
        <w:rPr>
          <w:noProof/>
        </w:rPr>
        <w:drawing>
          <wp:inline distT="0" distB="0" distL="0" distR="0" wp14:anchorId="75B87029" wp14:editId="14014B7C">
            <wp:extent cx="4547146" cy="2937184"/>
            <wp:effectExtent l="0" t="0" r="6350" b="0"/>
            <wp:docPr id="1524573822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573822" name="Picture 1" descr="A screenshot of a websit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49150" cy="293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065E6" w14:textId="3BBAE94E" w:rsidR="009E3DC5" w:rsidRDefault="009E3DC5" w:rsidP="009E3DC5">
      <w:pPr>
        <w:spacing w:after="120"/>
      </w:pPr>
      <w:r>
        <w:lastRenderedPageBreak/>
        <w:t xml:space="preserve">CenturyLink QC commits pricing for our </w:t>
      </w:r>
      <w:r w:rsidR="00D03C2E">
        <w:t xml:space="preserve">minimum 100 </w:t>
      </w:r>
      <w:proofErr w:type="spellStart"/>
      <w:r w:rsidR="00D03C2E">
        <w:t>Mpbs</w:t>
      </w:r>
      <w:proofErr w:type="spellEnd"/>
      <w:r w:rsidR="00D03C2E">
        <w:t xml:space="preserve"> </w:t>
      </w:r>
      <w:r>
        <w:t xml:space="preserve">broadband service will be at or below the </w:t>
      </w:r>
      <w:r w:rsidR="00B52800">
        <w:t xml:space="preserve">FCC’s </w:t>
      </w:r>
      <w:r>
        <w:t>2024 urban rate survey broadband services benchmarks</w:t>
      </w:r>
      <w:r>
        <w:rPr>
          <w:rStyle w:val="FootnoteReference"/>
        </w:rPr>
        <w:footnoteReference w:id="3"/>
      </w:r>
      <w:r>
        <w:t xml:space="preserve"> throughout the 5-year commitment</w:t>
      </w:r>
      <w:r w:rsidR="00FE2840">
        <w:t xml:space="preserve"> period</w:t>
      </w:r>
      <w:r>
        <w:t xml:space="preserve">.  Summary of benchmarks </w:t>
      </w:r>
      <w:r w:rsidR="00D03C2E">
        <w:t xml:space="preserve">from the FCC 2024 urban rate survey </w:t>
      </w:r>
      <w:r w:rsidR="000830BE">
        <w:t xml:space="preserve">for minimum 100 Mbps to 1000 Mbps </w:t>
      </w:r>
      <w:r>
        <w:t>shown below.</w:t>
      </w:r>
    </w:p>
    <w:p w14:paraId="0A521FB2" w14:textId="324B1258" w:rsidR="009E3DC5" w:rsidRDefault="000830BE" w:rsidP="009E3DC5">
      <w:pPr>
        <w:spacing w:after="0"/>
      </w:pPr>
      <w:r w:rsidRPr="000830BE">
        <w:rPr>
          <w:noProof/>
        </w:rPr>
        <w:drawing>
          <wp:inline distT="0" distB="0" distL="0" distR="0" wp14:anchorId="050B9370" wp14:editId="2823DE85">
            <wp:extent cx="3111660" cy="2006703"/>
            <wp:effectExtent l="0" t="0" r="0" b="0"/>
            <wp:docPr id="1920247196" name="Picture 1" descr="A table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247196" name="Picture 1" descr="A table with text and numbers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11660" cy="200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69BCD" w14:textId="77777777" w:rsidR="009E3DC5" w:rsidRDefault="009E3DC5" w:rsidP="009E3DC5">
      <w:pPr>
        <w:spacing w:after="0"/>
      </w:pPr>
    </w:p>
    <w:p w14:paraId="4E98C638" w14:textId="77777777" w:rsidR="0031234B" w:rsidRDefault="0031234B"/>
    <w:sectPr w:rsidR="0031234B" w:rsidSect="00316257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86F08" w14:textId="77777777" w:rsidR="00316257" w:rsidRDefault="00316257" w:rsidP="00A5158D">
      <w:pPr>
        <w:spacing w:after="0" w:line="240" w:lineRule="auto"/>
      </w:pPr>
      <w:r>
        <w:separator/>
      </w:r>
    </w:p>
  </w:endnote>
  <w:endnote w:type="continuationSeparator" w:id="0">
    <w:p w14:paraId="644741B5" w14:textId="77777777" w:rsidR="00316257" w:rsidRDefault="00316257" w:rsidP="00A5158D">
      <w:pPr>
        <w:spacing w:after="0" w:line="240" w:lineRule="auto"/>
      </w:pPr>
      <w:r>
        <w:continuationSeparator/>
      </w:r>
    </w:p>
  </w:endnote>
  <w:endnote w:type="continuationNotice" w:id="1">
    <w:p w14:paraId="42C6BAC1" w14:textId="77777777" w:rsidR="00316257" w:rsidRDefault="003162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00FD" w14:textId="77777777" w:rsidR="00316257" w:rsidRDefault="00316257" w:rsidP="00A5158D">
      <w:pPr>
        <w:spacing w:after="0" w:line="240" w:lineRule="auto"/>
      </w:pPr>
      <w:r>
        <w:separator/>
      </w:r>
    </w:p>
  </w:footnote>
  <w:footnote w:type="continuationSeparator" w:id="0">
    <w:p w14:paraId="63FEFEA0" w14:textId="77777777" w:rsidR="00316257" w:rsidRDefault="00316257" w:rsidP="00A5158D">
      <w:pPr>
        <w:spacing w:after="0" w:line="240" w:lineRule="auto"/>
      </w:pPr>
      <w:r>
        <w:continuationSeparator/>
      </w:r>
    </w:p>
  </w:footnote>
  <w:footnote w:type="continuationNotice" w:id="1">
    <w:p w14:paraId="39B35B75" w14:textId="77777777" w:rsidR="00316257" w:rsidRDefault="00316257">
      <w:pPr>
        <w:spacing w:after="0" w:line="240" w:lineRule="auto"/>
      </w:pPr>
    </w:p>
  </w:footnote>
  <w:footnote w:id="2">
    <w:p w14:paraId="348D9E60" w14:textId="3A030078" w:rsidR="000F6429" w:rsidRDefault="000F642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61DA8">
        <w:t xml:space="preserve">Offer details can be found by selecting “offer details” at the following location </w:t>
      </w:r>
      <w:hyperlink r:id="rId1" w:history="1">
        <w:r w:rsidR="00744121" w:rsidRPr="00A200A2">
          <w:rPr>
            <w:rStyle w:val="Hyperlink"/>
          </w:rPr>
          <w:t>https://www.quantumfiber.com/homepage.html</w:t>
        </w:r>
      </w:hyperlink>
    </w:p>
    <w:p w14:paraId="17EC847C" w14:textId="77777777" w:rsidR="00744121" w:rsidRDefault="00744121">
      <w:pPr>
        <w:pStyle w:val="FootnoteText"/>
      </w:pPr>
    </w:p>
  </w:footnote>
  <w:footnote w:id="3">
    <w:p w14:paraId="2307D76F" w14:textId="77777777" w:rsidR="009E3DC5" w:rsidRDefault="009E3DC5" w:rsidP="009E3DC5">
      <w:pPr>
        <w:pStyle w:val="FootnoteText"/>
      </w:pPr>
      <w:r>
        <w:rPr>
          <w:rStyle w:val="FootnoteReference"/>
        </w:rPr>
        <w:footnoteRef/>
      </w:r>
      <w:r>
        <w:t xml:space="preserve"> Public Notice from the Wireline Competition Bureau and Office of Economics and Analytics DA23-1207.  </w:t>
      </w:r>
      <w:hyperlink r:id="rId2" w:history="1">
        <w:r w:rsidRPr="001E22C0">
          <w:rPr>
            <w:rStyle w:val="Hyperlink"/>
          </w:rPr>
          <w:t>https://www.fcc.gov/document/revised-2024-urs-broadband-services-benchmarks-and-waiver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E962" w14:textId="4B9F5322" w:rsidR="007A5F50" w:rsidRDefault="007A5F50">
    <w:pPr>
      <w:pStyle w:val="Header"/>
    </w:pPr>
    <w:r>
      <w:ptab w:relativeTo="margin" w:alignment="center" w:leader="none"/>
    </w:r>
    <w:r w:rsidR="0031234B">
      <w:t>Attachment F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8D"/>
    <w:rsid w:val="000830BE"/>
    <w:rsid w:val="000A1AFF"/>
    <w:rsid w:val="000D2D37"/>
    <w:rsid w:val="000F6429"/>
    <w:rsid w:val="001927F6"/>
    <w:rsid w:val="001A03EC"/>
    <w:rsid w:val="001A09A5"/>
    <w:rsid w:val="001C09FE"/>
    <w:rsid w:val="001D503F"/>
    <w:rsid w:val="001F35BC"/>
    <w:rsid w:val="002016FC"/>
    <w:rsid w:val="002119DE"/>
    <w:rsid w:val="00243020"/>
    <w:rsid w:val="002833A0"/>
    <w:rsid w:val="00285576"/>
    <w:rsid w:val="00291947"/>
    <w:rsid w:val="002F01F6"/>
    <w:rsid w:val="0031234B"/>
    <w:rsid w:val="00316257"/>
    <w:rsid w:val="00316E3B"/>
    <w:rsid w:val="003608BC"/>
    <w:rsid w:val="003F7A47"/>
    <w:rsid w:val="00407B54"/>
    <w:rsid w:val="00456749"/>
    <w:rsid w:val="00475DA6"/>
    <w:rsid w:val="004E5846"/>
    <w:rsid w:val="00510CC5"/>
    <w:rsid w:val="005155C4"/>
    <w:rsid w:val="00525417"/>
    <w:rsid w:val="00532991"/>
    <w:rsid w:val="00594D2A"/>
    <w:rsid w:val="005E03FD"/>
    <w:rsid w:val="006825A7"/>
    <w:rsid w:val="006F36BA"/>
    <w:rsid w:val="00734719"/>
    <w:rsid w:val="00736D2E"/>
    <w:rsid w:val="00744121"/>
    <w:rsid w:val="00754A0D"/>
    <w:rsid w:val="00760505"/>
    <w:rsid w:val="00796176"/>
    <w:rsid w:val="007A5F50"/>
    <w:rsid w:val="008463D8"/>
    <w:rsid w:val="00846AA3"/>
    <w:rsid w:val="008511AE"/>
    <w:rsid w:val="008737F5"/>
    <w:rsid w:val="00931D98"/>
    <w:rsid w:val="00934B4D"/>
    <w:rsid w:val="00936B63"/>
    <w:rsid w:val="00945515"/>
    <w:rsid w:val="00967AA6"/>
    <w:rsid w:val="00990D43"/>
    <w:rsid w:val="009C478B"/>
    <w:rsid w:val="009C7F85"/>
    <w:rsid w:val="009E3DC5"/>
    <w:rsid w:val="009F75C8"/>
    <w:rsid w:val="00A21A42"/>
    <w:rsid w:val="00A5158D"/>
    <w:rsid w:val="00A662EF"/>
    <w:rsid w:val="00A93010"/>
    <w:rsid w:val="00AA5446"/>
    <w:rsid w:val="00AB166B"/>
    <w:rsid w:val="00AF56DB"/>
    <w:rsid w:val="00AF6F73"/>
    <w:rsid w:val="00B10D1A"/>
    <w:rsid w:val="00B21D84"/>
    <w:rsid w:val="00B277F9"/>
    <w:rsid w:val="00B52800"/>
    <w:rsid w:val="00B67C55"/>
    <w:rsid w:val="00B725E7"/>
    <w:rsid w:val="00B74CBE"/>
    <w:rsid w:val="00BD77CC"/>
    <w:rsid w:val="00C2150A"/>
    <w:rsid w:val="00C2475E"/>
    <w:rsid w:val="00C86CB3"/>
    <w:rsid w:val="00CA6101"/>
    <w:rsid w:val="00CB3FFF"/>
    <w:rsid w:val="00CD6796"/>
    <w:rsid w:val="00CF2D9E"/>
    <w:rsid w:val="00D03C2E"/>
    <w:rsid w:val="00D61DA8"/>
    <w:rsid w:val="00D77710"/>
    <w:rsid w:val="00DA0A4F"/>
    <w:rsid w:val="00DA32AF"/>
    <w:rsid w:val="00E12BC7"/>
    <w:rsid w:val="00E7354E"/>
    <w:rsid w:val="00E81557"/>
    <w:rsid w:val="00E84645"/>
    <w:rsid w:val="00E870FA"/>
    <w:rsid w:val="00EB120A"/>
    <w:rsid w:val="00EC1495"/>
    <w:rsid w:val="00EF1930"/>
    <w:rsid w:val="00EF681A"/>
    <w:rsid w:val="00EF7166"/>
    <w:rsid w:val="00F5698E"/>
    <w:rsid w:val="00F939B5"/>
    <w:rsid w:val="00F94165"/>
    <w:rsid w:val="00FC3A7F"/>
    <w:rsid w:val="00FC655A"/>
    <w:rsid w:val="00FD0278"/>
    <w:rsid w:val="00FE2840"/>
    <w:rsid w:val="0E86605B"/>
    <w:rsid w:val="221FDA6C"/>
    <w:rsid w:val="2C0A84B1"/>
    <w:rsid w:val="2EE53517"/>
    <w:rsid w:val="3A493AA7"/>
    <w:rsid w:val="41FD3A76"/>
    <w:rsid w:val="543FE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C5BF5"/>
  <w15:chartTrackingRefBased/>
  <w15:docId w15:val="{FDC1C92C-0997-466C-8719-0AF1B1AE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F50"/>
  </w:style>
  <w:style w:type="paragraph" w:styleId="Footer">
    <w:name w:val="footer"/>
    <w:basedOn w:val="Normal"/>
    <w:link w:val="FooterChar"/>
    <w:uiPriority w:val="99"/>
    <w:unhideWhenUsed/>
    <w:rsid w:val="007A5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F50"/>
  </w:style>
  <w:style w:type="character" w:styleId="Hyperlink">
    <w:name w:val="Hyperlink"/>
    <w:basedOn w:val="DefaultParagraphFont"/>
    <w:uiPriority w:val="99"/>
    <w:unhideWhenUsed/>
    <w:rsid w:val="00736D2E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36D2E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6D2E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6D2E"/>
    <w:rPr>
      <w:vertAlign w:val="superscript"/>
    </w:rPr>
  </w:style>
  <w:style w:type="table" w:styleId="TableGrid">
    <w:name w:val="Table Grid"/>
    <w:basedOn w:val="TableNormal"/>
    <w:uiPriority w:val="59"/>
    <w:rsid w:val="00736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34B4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5D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D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5D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D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DA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F6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quantumfiber.com/legal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quantumfiber.com/homepage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cc.gov/document/revised-2024-urs-broadband-services-benchmarks-and-waiver" TargetMode="External"/><Relationship Id="rId1" Type="http://schemas.openxmlformats.org/officeDocument/2006/relationships/hyperlink" Target="https://www.quantumfiber.com/homepag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4964C4814754B94E2AC5137946EA0" ma:contentTypeVersion="16" ma:contentTypeDescription="Create a new document." ma:contentTypeScope="" ma:versionID="062032b46c73c48aa7320ab9e92cfa9d">
  <xsd:schema xmlns:xsd="http://www.w3.org/2001/XMLSchema" xmlns:xs="http://www.w3.org/2001/XMLSchema" xmlns:p="http://schemas.microsoft.com/office/2006/metadata/properties" xmlns:ns2="7df7d8e3-5980-49fe-955a-4ec618aaf0de" xmlns:ns3="05717189-01bd-4004-bddc-bac1e3e31147" targetNamespace="http://schemas.microsoft.com/office/2006/metadata/properties" ma:root="true" ma:fieldsID="bfee3473e6443f1862cda0e2e450691d" ns2:_="" ns3:_="">
    <xsd:import namespace="7df7d8e3-5980-49fe-955a-4ec618aaf0de"/>
    <xsd:import namespace="05717189-01bd-4004-bddc-bac1e3e31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d8e3-5980-49fe-955a-4ec618aaf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a7fc65f-8ad8-433e-8663-d7a51d303f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17189-01bd-4004-bddc-bac1e3e3114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bc86e85-ddad-4c09-8fa0-df54bcdb9726}" ma:internalName="TaxCatchAll" ma:showField="CatchAllData" ma:web="05717189-01bd-4004-bddc-bac1e3e311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717189-01bd-4004-bddc-bac1e3e31147" xsi:nil="true"/>
    <lcf76f155ced4ddcb4097134ff3c332f xmlns="7df7d8e3-5980-49fe-955a-4ec618aaf0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FCCBC4-D4FA-4FF2-B3A1-8AC1D26D4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7d8e3-5980-49fe-955a-4ec618aaf0de"/>
    <ds:schemaRef ds:uri="05717189-01bd-4004-bddc-bac1e3e31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5C99E2-A431-447A-B0F9-35D6AF05C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C3BEAA-A4CD-46CF-8D4C-4C5D7081CF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D38418-F71A-4153-ADC6-2B2FFF9AE3AA}">
  <ds:schemaRefs>
    <ds:schemaRef ds:uri="http://schemas.microsoft.com/office/2006/metadata/properties"/>
    <ds:schemaRef ds:uri="http://schemas.microsoft.com/office/infopath/2007/PartnerControls"/>
    <ds:schemaRef ds:uri="05717189-01bd-4004-bddc-bac1e3e31147"/>
    <ds:schemaRef ds:uri="7df7d8e3-5980-49fe-955a-4ec618aaf0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Lubeck, Al L</dc:creator>
  <cp:keywords/>
  <dc:description/>
  <cp:lastModifiedBy>Tobis, Todd</cp:lastModifiedBy>
  <cp:revision>63</cp:revision>
  <dcterms:created xsi:type="dcterms:W3CDTF">2023-02-06T21:40:00Z</dcterms:created>
  <dcterms:modified xsi:type="dcterms:W3CDTF">2024-01-16T21:23:00Z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0x0101007BC4964C4814754B94E2AC5137946EA0</vt:lpwstr>
  </property>
  <property fmtid="{D5CDD505-2E9C-101B-9397-08002B2CF9AE}" pid="3" name="MediaServiceImageTags">
    <vt:lpwstr/>
  </property>
</Properties>
</file>