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3FEF0450" w:rsidR="00067275" w:rsidRDefault="00B741D8" w:rsidP="0031234B">
      <w:r>
        <w:t>Qwest Corporation d/b/a CenturyLink QC</w:t>
      </w:r>
    </w:p>
    <w:p w14:paraId="3765A348" w14:textId="7E9D7DB9" w:rsidR="0031234B" w:rsidRDefault="006302FB" w:rsidP="0031234B">
      <w:r>
        <w:t>Gretna</w:t>
      </w:r>
      <w:r w:rsidR="0031234B">
        <w:t xml:space="preserve"> NBBD Grant Application</w:t>
      </w:r>
    </w:p>
    <w:p w14:paraId="66AEC240" w14:textId="6A95C76C" w:rsidR="0031234B" w:rsidRDefault="0031234B"/>
    <w:p w14:paraId="0797FCFF" w14:textId="28956B14" w:rsidR="002A15D7" w:rsidRDefault="002A15D7" w:rsidP="00090B0A">
      <w:r>
        <w:t>Northern portion of the grant - Just west of downtown Gretna, beginning in the SE corner at 2</w:t>
      </w:r>
      <w:r w:rsidR="008C0883">
        <w:t>22</w:t>
      </w:r>
      <w:r w:rsidR="008C0883" w:rsidRPr="008C0883">
        <w:rPr>
          <w:vertAlign w:val="superscript"/>
        </w:rPr>
        <w:t>nd</w:t>
      </w:r>
      <w:r>
        <w:t xml:space="preserve"> St. The rest of the east side of the project is generally along 225 St. The north side is generally along </w:t>
      </w:r>
      <w:proofErr w:type="gramStart"/>
      <w:r>
        <w:t>Cary Road, but</w:t>
      </w:r>
      <w:proofErr w:type="gramEnd"/>
      <w:r>
        <w:t xml:space="preserve"> extends about 1 mile further north in the northwest corner. The west side is along 240th St then 237th St toward the south corner. The south side of the grant follows W Angus Rd. </w:t>
      </w:r>
    </w:p>
    <w:p w14:paraId="36746DEA" w14:textId="3031F530" w:rsidR="002A15D7" w:rsidRDefault="002A15D7" w:rsidP="00090B0A">
      <w:r>
        <w:t xml:space="preserve">Southern portion of the grant - Generally follows the locations along </w:t>
      </w:r>
      <w:proofErr w:type="spellStart"/>
      <w:r>
        <w:t>Platteview</w:t>
      </w:r>
      <w:proofErr w:type="spellEnd"/>
      <w:r>
        <w:t xml:space="preserve"> Road from just east of 192nd Street to just west of 204th St.</w:t>
      </w:r>
    </w:p>
    <w:p w14:paraId="4C3E02EA" w14:textId="1DD6234A" w:rsidR="00090B0A" w:rsidRDefault="00090B0A" w:rsidP="00090B0A">
      <w:r>
        <w:t xml:space="preserve">CenturyLink QC will create detailed engineering plans, obtain </w:t>
      </w:r>
      <w:r w:rsidR="00805BC6">
        <w:t>any</w:t>
      </w:r>
      <w:r>
        <w:t xml:space="preserve"> permits and licenses from the city of </w:t>
      </w:r>
      <w:r w:rsidR="002A15D7">
        <w:t>Gretna</w:t>
      </w:r>
      <w:r>
        <w:t xml:space="preserve"> as well as any county and state permits.  The project will be a mixture of aerial and buried fiber, and expects zoning, rights-of-way and permitting risks to be minimal as CenturyLink QC already has copper network in the same locations where the fiber network will be deployed.  CenturyLink QC will coordinate with other utilities to attach to the utility poles for the aerial portions of the network build and will pre-locate underground facilities to minimize the risk of damaging other networks during construction of buried fiber.</w:t>
      </w:r>
    </w:p>
    <w:p w14:paraId="0202B5A3" w14:textId="77777777" w:rsidR="00090B0A" w:rsidRDefault="00090B0A" w:rsidP="00090B0A">
      <w:r>
        <w:t xml:space="preserve">CenturyLink QC will notify residents when the network is complete so they can order the new, upgraded service speeds. </w:t>
      </w:r>
    </w:p>
    <w:p w14:paraId="3CFECD89" w14:textId="77777777" w:rsidR="00090B0A" w:rsidRDefault="00090B0A" w:rsidP="00090B0A">
      <w:r>
        <w:t xml:space="preserve">As noted in Attachment E, CenturyLink QC will be using Corning fiber products and </w:t>
      </w:r>
      <w:proofErr w:type="spellStart"/>
      <w:r>
        <w:t>Adtran</w:t>
      </w:r>
      <w:proofErr w:type="spellEnd"/>
      <w:r>
        <w:t xml:space="preserve"> and Calix electronics.  </w:t>
      </w:r>
      <w:r w:rsidRPr="00304179">
        <w:t xml:space="preserve">The fiber </w:t>
      </w:r>
      <w:r>
        <w:t xml:space="preserve">will be from Corning and is expected to </w:t>
      </w:r>
      <w:r w:rsidRPr="00304179">
        <w:t>last at least 30 years</w:t>
      </w:r>
      <w:r>
        <w:t xml:space="preserve">.  The electronics, from </w:t>
      </w:r>
      <w:proofErr w:type="spellStart"/>
      <w:r>
        <w:t>Adtran</w:t>
      </w:r>
      <w:proofErr w:type="spellEnd"/>
      <w:r>
        <w:t xml:space="preserve"> and Calix, </w:t>
      </w:r>
      <w:r w:rsidRPr="00304179">
        <w:t xml:space="preserve">will have regular software updates and maintenance to extend the life to ten years or more, at which time it will be replaced.  </w:t>
      </w:r>
    </w:p>
    <w:p w14:paraId="161FD7C4" w14:textId="57780C12" w:rsidR="00090B0A" w:rsidRDefault="00090B0A" w:rsidP="00090B0A">
      <w:r>
        <w:t xml:space="preserve">CenturyLink QC’s </w:t>
      </w:r>
      <w:r w:rsidR="00207E0E">
        <w:t>Gretna</w:t>
      </w:r>
      <w:r>
        <w:t xml:space="preserve"> central office is already capable of supporting fiber-based services and has backbone fiber to Omaha to support the services, connecting to the Lumen national network and regional internet hubs.  </w:t>
      </w:r>
      <w:r w:rsidRPr="00304179">
        <w:t xml:space="preserve">  </w:t>
      </w:r>
    </w:p>
    <w:p w14:paraId="5EA54042" w14:textId="64E53E67" w:rsidR="00090B0A" w:rsidRDefault="00090B0A" w:rsidP="00090B0A">
      <w:r>
        <w:t>Please see the financial analysis for the project in Confidential Attachment H.  CenturyLink QC’s project will be net cash flow positive</w:t>
      </w:r>
      <w:r w:rsidR="00DC26D0">
        <w:t xml:space="preserve"> long</w:t>
      </w:r>
      <w:r>
        <w:t xml:space="preserve"> before any fiber replacement will be necessary.  As the components age, CenturyLink QC will identify those components requiring replacement and do so out of its capital expenditures</w:t>
      </w:r>
      <w:r w:rsidR="008831FC">
        <w:t xml:space="preserve"> and will provide maintenance from </w:t>
      </w:r>
      <w:r w:rsidR="00B51B3B">
        <w:t>CenturyLink QC’s</w:t>
      </w:r>
      <w:r>
        <w:t xml:space="preserve"> operating expense budget.</w:t>
      </w:r>
    </w:p>
    <w:p w14:paraId="0F1070C6" w14:textId="77777777" w:rsidR="00090B0A" w:rsidRDefault="00090B0A"/>
    <w:p w14:paraId="2AEED1B3" w14:textId="26EF8A48" w:rsidR="0031234B" w:rsidRDefault="0031234B"/>
    <w:p w14:paraId="4E98C638" w14:textId="77777777" w:rsidR="0031234B" w:rsidRDefault="0031234B"/>
    <w:sectPr w:rsidR="0031234B" w:rsidSect="00990D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0389" w14:textId="77777777" w:rsidR="004F6F80" w:rsidRDefault="004F6F80" w:rsidP="00A5158D">
      <w:pPr>
        <w:spacing w:after="0" w:line="240" w:lineRule="auto"/>
      </w:pPr>
      <w:r>
        <w:separator/>
      </w:r>
    </w:p>
  </w:endnote>
  <w:endnote w:type="continuationSeparator" w:id="0">
    <w:p w14:paraId="58E8D29F" w14:textId="77777777" w:rsidR="004F6F80" w:rsidRDefault="004F6F80"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99BA5" w14:textId="77777777" w:rsidR="004F6F80" w:rsidRDefault="004F6F80" w:rsidP="00A5158D">
      <w:pPr>
        <w:spacing w:after="0" w:line="240" w:lineRule="auto"/>
      </w:pPr>
      <w:r>
        <w:separator/>
      </w:r>
    </w:p>
  </w:footnote>
  <w:footnote w:type="continuationSeparator" w:id="0">
    <w:p w14:paraId="07A92AE9" w14:textId="77777777" w:rsidR="004F6F80" w:rsidRDefault="004F6F80" w:rsidP="00A5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153684B4" w:rsidR="007A5F50" w:rsidRDefault="007A5F50">
    <w:pPr>
      <w:pStyle w:val="Header"/>
    </w:pPr>
    <w:r>
      <w:ptab w:relativeTo="margin" w:alignment="center" w:leader="none"/>
    </w:r>
    <w:r w:rsidR="007C51C3">
      <w:t xml:space="preserve">AMENDED </w:t>
    </w:r>
    <w:r w:rsidR="0031234B">
      <w:t xml:space="preserve">Attachment </w:t>
    </w:r>
    <w:r w:rsidR="00205E01">
      <w:t>G</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90B0A"/>
    <w:rsid w:val="000A1AFF"/>
    <w:rsid w:val="000D2D37"/>
    <w:rsid w:val="00205E01"/>
    <w:rsid w:val="00207E0E"/>
    <w:rsid w:val="00230297"/>
    <w:rsid w:val="00285576"/>
    <w:rsid w:val="00291947"/>
    <w:rsid w:val="002A15D7"/>
    <w:rsid w:val="0031234B"/>
    <w:rsid w:val="003F7A47"/>
    <w:rsid w:val="004F6F80"/>
    <w:rsid w:val="006302FB"/>
    <w:rsid w:val="00754A0D"/>
    <w:rsid w:val="007A5F50"/>
    <w:rsid w:val="007C51C3"/>
    <w:rsid w:val="00805BC6"/>
    <w:rsid w:val="008463D8"/>
    <w:rsid w:val="008511AE"/>
    <w:rsid w:val="008831FC"/>
    <w:rsid w:val="008C0883"/>
    <w:rsid w:val="008D1B7C"/>
    <w:rsid w:val="008E30BC"/>
    <w:rsid w:val="00901764"/>
    <w:rsid w:val="00906CFD"/>
    <w:rsid w:val="00931D98"/>
    <w:rsid w:val="00990D43"/>
    <w:rsid w:val="00A5158D"/>
    <w:rsid w:val="00AA5446"/>
    <w:rsid w:val="00AF56DB"/>
    <w:rsid w:val="00B00950"/>
    <w:rsid w:val="00B10D1A"/>
    <w:rsid w:val="00B51B3B"/>
    <w:rsid w:val="00B741D8"/>
    <w:rsid w:val="00D77710"/>
    <w:rsid w:val="00DA0A4F"/>
    <w:rsid w:val="00DA32AF"/>
    <w:rsid w:val="00DC26D0"/>
    <w:rsid w:val="00E15E37"/>
    <w:rsid w:val="00E7354E"/>
    <w:rsid w:val="00EB1F72"/>
    <w:rsid w:val="00FB6933"/>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Lubeck, Al L</cp:lastModifiedBy>
  <cp:revision>2</cp:revision>
  <dcterms:created xsi:type="dcterms:W3CDTF">2022-09-21T20:25:00Z</dcterms:created>
  <dcterms:modified xsi:type="dcterms:W3CDTF">2022-09-21T20:25:00Z</dcterms:modified>
</cp:coreProperties>
</file>