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1D785184" w:rsidR="0031234B" w:rsidRDefault="009C466D" w:rsidP="0031234B">
      <w:r>
        <w:t>Waterloo</w:t>
      </w:r>
      <w:r w:rsidR="0031234B">
        <w:t xml:space="preserve"> NBB</w:t>
      </w:r>
      <w:r w:rsidR="002C1823">
        <w:t>P</w:t>
      </w:r>
      <w:r w:rsidR="0031234B">
        <w:t xml:space="preserve"> Grant Application</w:t>
      </w:r>
    </w:p>
    <w:p w14:paraId="66AEC240" w14:textId="76FC1B61" w:rsidR="0031234B" w:rsidRDefault="0031234B"/>
    <w:p w14:paraId="7BECC402" w14:textId="488E0C61" w:rsidR="00B01DFB"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 xml:space="preserve">CenturyLink QC is part of Lumen Technologies, Inc. (Lumen). </w:t>
      </w:r>
      <w:r w:rsidR="00693B3C">
        <w:rPr>
          <w:rFonts w:eastAsia="Times New Roman" w:cstheme="minorHAnsi"/>
          <w:lang w:bidi="en-US"/>
        </w:rPr>
        <w:t xml:space="preserve"> </w:t>
      </w:r>
      <w:r w:rsidR="00693B3C">
        <w:t>We are an international facilities-based technology and communications company focused on providing our business and mass markets customers with a broad array of integrated products and services necessary to fully participate in our rapidly evolving digital world. We operate one of the world's most interconnected networks. Our platform empowers our customers to rapidly adjust digital programs to meet immediate demands, create efficiencies, accelerate market access, and reduce costs – allowing customers to rapidly evolve their IT programs to address dynamic changes. With approximately 160,000 on-net buildings and 400,000 route miles of fiber optic cable globally, we are among the largest providers of communications services to domestic and global enterprise customers. Our terrestrial and subsea fiber optic long-haul network throughout North America, Europe and Asia Pacific connects to metropolitan fiber networks that we operate. We provide services in over 60 countries, with most of our revenue being derived in the United States.</w:t>
      </w:r>
    </w:p>
    <w:p w14:paraId="3E6296B9" w14:textId="77777777" w:rsidR="00B01DFB" w:rsidRDefault="00B01DFB" w:rsidP="002C089D">
      <w:pPr>
        <w:spacing w:before="200" w:line="271" w:lineRule="auto"/>
        <w:ind w:right="180"/>
        <w:contextualSpacing/>
        <w:rPr>
          <w:rFonts w:eastAsia="Times New Roman" w:cstheme="minorHAnsi"/>
          <w:lang w:bidi="en-US"/>
        </w:rPr>
      </w:pPr>
    </w:p>
    <w:p w14:paraId="79A11337" w14:textId="1994F288" w:rsidR="002C089D" w:rsidRDefault="002C089D" w:rsidP="00222946">
      <w:pPr>
        <w:spacing w:before="200" w:line="271" w:lineRule="auto"/>
        <w:ind w:right="180"/>
        <w:contextualSpacing/>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9F02BF"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9F02BF"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41C1CF5C"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lastRenderedPageBreak/>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3FA0199B"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ED4708">
        <w:rPr>
          <w:rFonts w:cstheme="minorHAnsi"/>
        </w:rPr>
        <w:t>Waterloo</w:t>
      </w:r>
      <w:r w:rsidR="00A32D2F">
        <w:rPr>
          <w:rFonts w:cstheme="minorHAnsi"/>
        </w:rPr>
        <w:t xml:space="preserve"> </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9F02BF">
        <w:rPr>
          <w:rFonts w:cstheme="minorHAnsi"/>
        </w:rPr>
        <w:t xml:space="preserve">approximately </w:t>
      </w:r>
      <w:r w:rsidR="004E33CF">
        <w:rPr>
          <w:rFonts w:cstheme="minorHAnsi"/>
        </w:rPr>
        <w:t>3.2</w:t>
      </w:r>
      <w:r w:rsidR="00AF3AF2">
        <w:rPr>
          <w:rFonts w:cstheme="minorHAnsi"/>
        </w:rPr>
        <w:t xml:space="preserve"> </w:t>
      </w:r>
      <w:r w:rsidR="001F100E">
        <w:rPr>
          <w:rFonts w:cstheme="minorHAnsi"/>
        </w:rPr>
        <w:t xml:space="preserve">miles of fiber to </w:t>
      </w:r>
      <w:r w:rsidR="009F02BF">
        <w:rPr>
          <w:rFonts w:cstheme="minorHAnsi"/>
        </w:rPr>
        <w:t xml:space="preserve">approximately </w:t>
      </w:r>
      <w:r w:rsidR="00887A68">
        <w:rPr>
          <w:rFonts w:cstheme="minorHAnsi"/>
        </w:rPr>
        <w:t>7</w:t>
      </w:r>
      <w:r w:rsidR="004E33CF">
        <w:rPr>
          <w:rFonts w:cstheme="minorHAnsi"/>
        </w:rPr>
        <w:t>3</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0B6BAF5F"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262D31">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9F02BF"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9F02BF"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9F02BF"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9F02BF"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5707" w14:textId="77777777" w:rsidR="00660C6D" w:rsidRDefault="00660C6D" w:rsidP="00A5158D">
      <w:pPr>
        <w:spacing w:after="0" w:line="240" w:lineRule="auto"/>
      </w:pPr>
      <w:r>
        <w:separator/>
      </w:r>
    </w:p>
  </w:endnote>
  <w:endnote w:type="continuationSeparator" w:id="0">
    <w:p w14:paraId="55C49624" w14:textId="77777777" w:rsidR="00660C6D" w:rsidRDefault="00660C6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1268" w14:textId="77777777" w:rsidR="00660C6D" w:rsidRDefault="00660C6D" w:rsidP="00A5158D">
      <w:pPr>
        <w:spacing w:after="0" w:line="240" w:lineRule="auto"/>
      </w:pPr>
      <w:r>
        <w:separator/>
      </w:r>
    </w:p>
  </w:footnote>
  <w:footnote w:type="continuationSeparator" w:id="0">
    <w:p w14:paraId="0EAF6F80" w14:textId="77777777" w:rsidR="00660C6D" w:rsidRDefault="00660C6D" w:rsidP="00A5158D">
      <w:pPr>
        <w:spacing w:after="0" w:line="240" w:lineRule="auto"/>
      </w:pPr>
      <w:r>
        <w:continuationSeparator/>
      </w:r>
    </w:p>
  </w:footnote>
  <w:footnote w:id="1">
    <w:p w14:paraId="54AC112A" w14:textId="3271FC4B" w:rsidR="002C089D" w:rsidRDefault="002C089D" w:rsidP="002C089D">
      <w:pPr>
        <w:pStyle w:val="FootnoteText"/>
        <w:rPr>
          <w:sz w:val="16"/>
          <w:szCs w:val="16"/>
        </w:rPr>
      </w:pPr>
      <w:r>
        <w:rPr>
          <w:rStyle w:val="FootnoteReference"/>
        </w:rPr>
        <w:footnoteRef/>
      </w:r>
      <w:r w:rsidRPr="009E4FC6">
        <w:rPr>
          <w:sz w:val="16"/>
          <w:szCs w:val="16"/>
        </w:rPr>
        <w:t xml:space="preserve"> </w:t>
      </w:r>
      <w:r w:rsidR="00CF46C9" w:rsidRPr="009E4FC6">
        <w:rPr>
          <w:sz w:val="16"/>
          <w:szCs w:val="16"/>
        </w:rPr>
        <w:t>1st</w:t>
      </w:r>
      <w:r w:rsidR="00D77EA1">
        <w:t xml:space="preserve"> </w:t>
      </w:r>
      <w:r w:rsidRPr="00B17400">
        <w:rPr>
          <w:sz w:val="16"/>
          <w:szCs w:val="16"/>
        </w:rPr>
        <w:t>Quarter 202</w:t>
      </w:r>
      <w:r w:rsidR="00D77EA1">
        <w:rPr>
          <w:sz w:val="16"/>
          <w:szCs w:val="16"/>
        </w:rPr>
        <w:t>3</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71357F67" w14:textId="1357F46F" w:rsidR="009E4FC6" w:rsidRDefault="009F02BF" w:rsidP="002C089D">
      <w:pPr>
        <w:pStyle w:val="FootnoteText"/>
        <w:rPr>
          <w:sz w:val="16"/>
          <w:szCs w:val="16"/>
        </w:rPr>
      </w:pPr>
      <w:hyperlink r:id="rId1" w:history="1">
        <w:r w:rsidR="009E4FC6" w:rsidRPr="00925DA1">
          <w:rPr>
            <w:rStyle w:val="Hyperlink"/>
            <w:sz w:val="16"/>
            <w:szCs w:val="16"/>
          </w:rPr>
          <w:t>https://s24.q4cdn.com/287068338/files/doc_financials/2023/q1/Lumen-1Q23-Earnings-Presentation.pdf</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4F2"/>
    <w:rsid w:val="00090B0A"/>
    <w:rsid w:val="000A1AFF"/>
    <w:rsid w:val="000A70D8"/>
    <w:rsid w:val="000D20A4"/>
    <w:rsid w:val="000D2D37"/>
    <w:rsid w:val="00187851"/>
    <w:rsid w:val="00192315"/>
    <w:rsid w:val="001F100E"/>
    <w:rsid w:val="00205E01"/>
    <w:rsid w:val="00222946"/>
    <w:rsid w:val="00262D31"/>
    <w:rsid w:val="00285576"/>
    <w:rsid w:val="00291947"/>
    <w:rsid w:val="002C00D0"/>
    <w:rsid w:val="002C089D"/>
    <w:rsid w:val="002C1823"/>
    <w:rsid w:val="0031234B"/>
    <w:rsid w:val="0036713D"/>
    <w:rsid w:val="0037397E"/>
    <w:rsid w:val="00396ECA"/>
    <w:rsid w:val="003D417B"/>
    <w:rsid w:val="003E243F"/>
    <w:rsid w:val="003F7A47"/>
    <w:rsid w:val="00492DE1"/>
    <w:rsid w:val="004E33CF"/>
    <w:rsid w:val="005A56E9"/>
    <w:rsid w:val="006346D1"/>
    <w:rsid w:val="00660C6D"/>
    <w:rsid w:val="00693B3C"/>
    <w:rsid w:val="006D0477"/>
    <w:rsid w:val="00754A0D"/>
    <w:rsid w:val="007A5F50"/>
    <w:rsid w:val="007F6846"/>
    <w:rsid w:val="008463D8"/>
    <w:rsid w:val="008511AE"/>
    <w:rsid w:val="00887A68"/>
    <w:rsid w:val="00895E88"/>
    <w:rsid w:val="008D2741"/>
    <w:rsid w:val="008E30BC"/>
    <w:rsid w:val="00902F89"/>
    <w:rsid w:val="00931D98"/>
    <w:rsid w:val="0094755B"/>
    <w:rsid w:val="00990D43"/>
    <w:rsid w:val="00994D57"/>
    <w:rsid w:val="009A6739"/>
    <w:rsid w:val="009C466D"/>
    <w:rsid w:val="009E4FC6"/>
    <w:rsid w:val="009F02BF"/>
    <w:rsid w:val="00A32D2F"/>
    <w:rsid w:val="00A5158D"/>
    <w:rsid w:val="00AA5446"/>
    <w:rsid w:val="00AF3AF2"/>
    <w:rsid w:val="00AF56DB"/>
    <w:rsid w:val="00B01DFB"/>
    <w:rsid w:val="00B10D1A"/>
    <w:rsid w:val="00B246A5"/>
    <w:rsid w:val="00B97B65"/>
    <w:rsid w:val="00C90D7B"/>
    <w:rsid w:val="00CE121E"/>
    <w:rsid w:val="00CE15E0"/>
    <w:rsid w:val="00CE2242"/>
    <w:rsid w:val="00CF154B"/>
    <w:rsid w:val="00CF46C9"/>
    <w:rsid w:val="00D031F0"/>
    <w:rsid w:val="00D276BB"/>
    <w:rsid w:val="00D3744C"/>
    <w:rsid w:val="00D44AEC"/>
    <w:rsid w:val="00D57C32"/>
    <w:rsid w:val="00D77710"/>
    <w:rsid w:val="00D77EA1"/>
    <w:rsid w:val="00DA0A4F"/>
    <w:rsid w:val="00DA32AF"/>
    <w:rsid w:val="00E7354E"/>
    <w:rsid w:val="00E80258"/>
    <w:rsid w:val="00EA22BF"/>
    <w:rsid w:val="00EB1F72"/>
    <w:rsid w:val="00ED10D6"/>
    <w:rsid w:val="00ED4708"/>
    <w:rsid w:val="00F41BF3"/>
    <w:rsid w:val="00F83BAF"/>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3/q1/Lumen-1Q23-Earnings-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3.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49</cp:revision>
  <dcterms:created xsi:type="dcterms:W3CDTF">2023-02-06T15:57:00Z</dcterms:created>
  <dcterms:modified xsi:type="dcterms:W3CDTF">2023-06-23T16:57:00Z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