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4263" w14:textId="7A569536" w:rsidR="00FE6BA9" w:rsidRDefault="00FE6BA9" w:rsidP="00FE6BA9">
      <w:r>
        <w:t>To whom it may Concern</w:t>
      </w:r>
    </w:p>
    <w:p w14:paraId="37728204" w14:textId="77777777" w:rsidR="00FE6BA9" w:rsidRDefault="00FE6BA9" w:rsidP="00FE6BA9"/>
    <w:p w14:paraId="1FD69F6F" w14:textId="4652F650" w:rsidR="00FE6BA9" w:rsidRDefault="00FE6BA9" w:rsidP="00FE6BA9">
      <w:pPr>
        <w:ind w:firstLine="720"/>
      </w:pPr>
      <w:r>
        <w:t xml:space="preserve">My operation is in an area where the local RTK network provider, 21st century equipment, does not have radio RTK coverage.  It puts the operation in quite the predicament as we attempt to use boundaries and guidance lines that do not drift.  We see accurate boundaries and guidance lines as the next big step for the operation as it will help us cut down on </w:t>
      </w:r>
      <w:proofErr w:type="gramStart"/>
      <w:r>
        <w:t>inputs</w:t>
      </w:r>
      <w:proofErr w:type="gramEnd"/>
      <w:r>
        <w:t xml:space="preserve"> and help us report properly.  Being what the price of receivers </w:t>
      </w:r>
      <w:proofErr w:type="gramStart"/>
      <w:r>
        <w:t>are</w:t>
      </w:r>
      <w:proofErr w:type="gramEnd"/>
      <w:r>
        <w:t xml:space="preserve"> and the mixed fleet that we run with it is difficult to pay that much when it only works on the planting and tillage aspects of our crop cycle as we utilize Case guidance for the sprayer and combine.  </w:t>
      </w:r>
    </w:p>
    <w:p w14:paraId="07AF2132" w14:textId="77777777" w:rsidR="00FE6BA9" w:rsidRDefault="00FE6BA9" w:rsidP="00FE6BA9">
      <w:r>
        <w:tab/>
        <w:t xml:space="preserve">Currently, the best option for our farm is SF3 on a 6000 receiver, but the repeatability is only guaranteed for 9 months meaning the boundaries won’t be sustainable for even one growing season.  </w:t>
      </w:r>
    </w:p>
    <w:p w14:paraId="578E1DE8" w14:textId="77777777" w:rsidR="002251D6" w:rsidRDefault="002251D6"/>
    <w:sectPr w:rsidR="0022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A9"/>
    <w:rsid w:val="002251D6"/>
    <w:rsid w:val="00FE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1497"/>
  <w15:chartTrackingRefBased/>
  <w15:docId w15:val="{40E57FD3-F7CB-4A6A-B9CF-AC8FFED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A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FE6B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6B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6BA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6BA9"/>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E6BA9"/>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E6BA9"/>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E6BA9"/>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E6BA9"/>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E6BA9"/>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BA9"/>
    <w:rPr>
      <w:rFonts w:eastAsiaTheme="majorEastAsia" w:cstheme="majorBidi"/>
      <w:color w:val="272727" w:themeColor="text1" w:themeTint="D8"/>
    </w:rPr>
  </w:style>
  <w:style w:type="paragraph" w:styleId="Title">
    <w:name w:val="Title"/>
    <w:basedOn w:val="Normal"/>
    <w:next w:val="Normal"/>
    <w:link w:val="TitleChar"/>
    <w:uiPriority w:val="10"/>
    <w:qFormat/>
    <w:rsid w:val="00FE6B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6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BA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6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BA9"/>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E6BA9"/>
    <w:rPr>
      <w:i/>
      <w:iCs/>
      <w:color w:val="404040" w:themeColor="text1" w:themeTint="BF"/>
    </w:rPr>
  </w:style>
  <w:style w:type="paragraph" w:styleId="ListParagraph">
    <w:name w:val="List Paragraph"/>
    <w:basedOn w:val="Normal"/>
    <w:uiPriority w:val="34"/>
    <w:qFormat/>
    <w:rsid w:val="00FE6BA9"/>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FE6BA9"/>
    <w:rPr>
      <w:i/>
      <w:iCs/>
      <w:color w:val="0F4761" w:themeColor="accent1" w:themeShade="BF"/>
    </w:rPr>
  </w:style>
  <w:style w:type="paragraph" w:styleId="IntenseQuote">
    <w:name w:val="Intense Quote"/>
    <w:basedOn w:val="Normal"/>
    <w:next w:val="Normal"/>
    <w:link w:val="IntenseQuoteChar"/>
    <w:uiPriority w:val="30"/>
    <w:qFormat/>
    <w:rsid w:val="00FE6BA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E6BA9"/>
    <w:rPr>
      <w:i/>
      <w:iCs/>
      <w:color w:val="0F4761" w:themeColor="accent1" w:themeShade="BF"/>
    </w:rPr>
  </w:style>
  <w:style w:type="character" w:styleId="IntenseReference">
    <w:name w:val="Intense Reference"/>
    <w:basedOn w:val="DefaultParagraphFont"/>
    <w:uiPriority w:val="32"/>
    <w:qFormat/>
    <w:rsid w:val="00FE6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21st Century Equipment</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Osborne</dc:creator>
  <cp:keywords/>
  <dc:description/>
  <cp:lastModifiedBy>Scott Osborne</cp:lastModifiedBy>
  <cp:revision>1</cp:revision>
  <dcterms:created xsi:type="dcterms:W3CDTF">2024-03-06T20:39:00Z</dcterms:created>
  <dcterms:modified xsi:type="dcterms:W3CDTF">2024-03-06T20:42:00Z</dcterms:modified>
</cp:coreProperties>
</file>